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4FA615">
      <w:pPr>
        <w:pStyle w:val="10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ОБЗОР</w:t>
      </w:r>
    </w:p>
    <w:p w14:paraId="7443038B">
      <w:pPr>
        <w:pStyle w:val="10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за третий квартал 202</w:t>
      </w:r>
      <w:r>
        <w:rPr>
          <w:rFonts w:hint="default"/>
          <w:b/>
          <w:i/>
          <w:lang w:val="ru-RU"/>
        </w:rPr>
        <w:t xml:space="preserve">4 </w:t>
      </w:r>
      <w:r>
        <w:rPr>
          <w:b/>
          <w:i/>
        </w:rPr>
        <w:t>года</w:t>
      </w:r>
    </w:p>
    <w:p w14:paraId="4F468104">
      <w:pPr>
        <w:pStyle w:val="10"/>
        <w:spacing w:before="0" w:beforeAutospacing="0" w:after="0" w:afterAutospacing="0"/>
        <w:jc w:val="center"/>
        <w:rPr>
          <w:b/>
          <w:i/>
        </w:rPr>
      </w:pPr>
    </w:p>
    <w:p w14:paraId="48918AE8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</w:t>
      </w:r>
      <w:r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14:paraId="44A3D70A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Во исполнение вышеназванной нормы Помощником главы администрации Александровского сельского поселения Азовского ННМР Омской области по правовым вопросам в </w:t>
      </w: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 xml:space="preserve"> квартале 202</w:t>
      </w:r>
      <w:r>
        <w:rPr>
          <w:rFonts w:hint="default"/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года были рассмотрены следующие судебные решения.</w:t>
      </w:r>
    </w:p>
    <w:p w14:paraId="565522B2">
      <w:pPr>
        <w:numPr>
          <w:ilvl w:val="0"/>
          <w:numId w:val="1"/>
        </w:numPr>
        <w:autoSpaceDE w:val="0"/>
        <w:autoSpaceDN w:val="0"/>
        <w:adjustRightInd w:val="0"/>
        <w:ind w:left="993"/>
        <w:jc w:val="both"/>
        <w:outlineLvl w:val="0"/>
        <w:rPr>
          <w:rFonts w:hint="default"/>
          <w:b/>
          <w:i/>
          <w:lang w:val="ru-RU"/>
        </w:rPr>
      </w:pPr>
      <w:r>
        <w:rPr>
          <w:rFonts w:hint="default"/>
          <w:b/>
          <w:i/>
          <w:lang w:val="ru-RU"/>
        </w:rPr>
        <w:t xml:space="preserve">№ 2А-474/2024 от 09 июля 2024 </w:t>
      </w:r>
      <w:r>
        <w:rPr>
          <w:b/>
          <w:bCs/>
          <w:i/>
          <w:sz w:val="24"/>
          <w:szCs w:val="24"/>
        </w:rPr>
        <w:t xml:space="preserve">года «О признании незаконным бездействия, выразившегося в </w:t>
      </w:r>
      <w:r>
        <w:rPr>
          <w:rFonts w:hint="default"/>
          <w:b/>
          <w:bCs/>
          <w:i/>
          <w:sz w:val="24"/>
          <w:szCs w:val="24"/>
          <w:lang w:val="ru-RU"/>
        </w:rPr>
        <w:t xml:space="preserve"> проведение акарицидной обработке территорий кладбищ, являющихся местами общего пользования.</w:t>
      </w:r>
    </w:p>
    <w:p w14:paraId="4F0B0E59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/>
          <w:bCs/>
          <w:i/>
          <w:sz w:val="24"/>
          <w:szCs w:val="24"/>
          <w:lang w:val="ru-RU"/>
        </w:rPr>
      </w:pPr>
    </w:p>
    <w:p w14:paraId="56696F43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/>
          <w:bCs/>
          <w:i/>
          <w:sz w:val="24"/>
          <w:szCs w:val="24"/>
          <w:lang w:val="ru-RU"/>
        </w:rPr>
      </w:pPr>
    </w:p>
    <w:p w14:paraId="1DA09E3A">
      <w:pPr>
        <w:numPr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bCs/>
          <w:i/>
          <w:sz w:val="24"/>
          <w:szCs w:val="24"/>
        </w:rPr>
        <w:t>Решением Азовского районного суда Омской области от</w:t>
      </w:r>
      <w:r>
        <w:rPr>
          <w:rFonts w:hint="default"/>
          <w:bCs/>
          <w:i/>
          <w:sz w:val="24"/>
          <w:szCs w:val="24"/>
          <w:lang w:val="ru-RU"/>
        </w:rPr>
        <w:t xml:space="preserve"> 09 июля</w:t>
      </w:r>
      <w:r>
        <w:rPr>
          <w:bCs/>
          <w:i/>
          <w:sz w:val="24"/>
          <w:szCs w:val="24"/>
        </w:rPr>
        <w:t xml:space="preserve"> 202</w:t>
      </w:r>
      <w:r>
        <w:rPr>
          <w:rFonts w:hint="default"/>
          <w:bCs/>
          <w:i/>
          <w:sz w:val="24"/>
          <w:szCs w:val="24"/>
          <w:lang w:val="ru-RU"/>
        </w:rPr>
        <w:t>4</w:t>
      </w:r>
      <w:r>
        <w:rPr>
          <w:bCs/>
          <w:i/>
          <w:sz w:val="24"/>
          <w:szCs w:val="24"/>
        </w:rPr>
        <w:t xml:space="preserve"> года</w:t>
      </w:r>
      <w:r>
        <w:rPr>
          <w:b/>
          <w:bCs/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исковые требования прокурора Азовского ННР Омской области удовлетворены. Признание незаконным бездействия, выразившееся в</w:t>
      </w:r>
      <w:r>
        <w:rPr>
          <w:rFonts w:hint="default"/>
          <w:i/>
          <w:sz w:val="24"/>
          <w:szCs w:val="24"/>
          <w:lang w:val="ru-RU"/>
        </w:rPr>
        <w:t xml:space="preserve"> </w:t>
      </w:r>
      <w:r>
        <w:rPr>
          <w:rFonts w:hint="default"/>
          <w:b/>
          <w:bCs/>
          <w:i/>
          <w:sz w:val="24"/>
          <w:szCs w:val="24"/>
          <w:lang w:val="ru-RU"/>
        </w:rPr>
        <w:t>п</w:t>
      </w:r>
      <w:r>
        <w:rPr>
          <w:rFonts w:hint="default"/>
          <w:b w:val="0"/>
          <w:bCs w:val="0"/>
          <w:i/>
          <w:sz w:val="24"/>
          <w:szCs w:val="24"/>
          <w:lang w:val="ru-RU"/>
        </w:rPr>
        <w:t>роведение акарицидной обработке территорий кладбищ, являющихся местами общего пользования.</w:t>
      </w:r>
    </w:p>
    <w:p w14:paraId="1ABAC0D0">
      <w:pPr>
        <w:numPr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>Пунктом 3379 СанПин 3.3686-21 установлено, что с целью предупреждения заболеваемости паразитарными болезнями,передающимися через укусы насекомых и клещей, юридическими лицами, индивидуальными предпринимателями проводится комплекс профилактических мероприятий, в том числе:</w:t>
      </w:r>
    </w:p>
    <w:p w14:paraId="03E6B780">
      <w:pPr>
        <w:numPr>
          <w:numId w:val="0"/>
        </w:numPr>
        <w:autoSpaceDE w:val="0"/>
        <w:autoSpaceDN w:val="0"/>
        <w:adjustRightInd w:val="0"/>
        <w:ind w:firstLine="24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>- благоустройство парков,скверов,кладбищ, территорий оздоровительных организаций, иных мест массового пребывания людей,</w:t>
      </w:r>
    </w:p>
    <w:p w14:paraId="1A556025">
      <w:pPr>
        <w:numPr>
          <w:numId w:val="0"/>
        </w:numPr>
        <w:autoSpaceDE w:val="0"/>
        <w:autoSpaceDN w:val="0"/>
        <w:adjustRightInd w:val="0"/>
        <w:ind w:firstLine="24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>- акарицидная обработка территорий парков,скверов,кладбищ,оздоровительных организаций, баз отдыха,включая домашних и сельскохозяйственных животных.</w:t>
      </w:r>
    </w:p>
    <w:p w14:paraId="03160550">
      <w:pPr>
        <w:numPr>
          <w:numId w:val="0"/>
        </w:numPr>
        <w:autoSpaceDE w:val="0"/>
        <w:autoSpaceDN w:val="0"/>
        <w:adjustRightInd w:val="0"/>
        <w:ind w:firstLine="24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>Акарицидами обрабатывается  наиболее посещаемые населением участки территорий природных очагов клещевых  инфекций: местами массового отдыха, территорий загородных предприятий общественного питания, кладбища,садовые участки,дошкольные образовательные организации и общеобразовательные организации, базы отдыха, местам хозяйственной деятельности. Эти территории в том числе являются зонами наибольшего риска контакта людей с клещами.</w:t>
      </w:r>
    </w:p>
    <w:p w14:paraId="7CDB2698">
      <w:pPr>
        <w:numPr>
          <w:numId w:val="0"/>
        </w:numPr>
        <w:autoSpaceDE w:val="0"/>
        <w:autoSpaceDN w:val="0"/>
        <w:adjustRightInd w:val="0"/>
        <w:ind w:firstLine="24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>Мероприятия по борьбе с иксодовыми клещами проводятся в соответствии с  общими требованиями к проведению дезинсекционных мероприятий в природных очагах инфекционных заболеваний. Допускается использование средств, разрешённых к применению с этой целью, в соответствии   инструкцией по применению. Эффективность нанесения средств обеспечиваются  использованием соответствующего оборудования. Для нанесения средств используется любая аппаратура, предназначенная для распыления рабочих растворов инсектицидов по поверхностям.</w:t>
      </w:r>
    </w:p>
    <w:p w14:paraId="49C21368">
      <w:pPr>
        <w:numPr>
          <w:numId w:val="0"/>
        </w:numPr>
        <w:autoSpaceDE w:val="0"/>
        <w:autoSpaceDN w:val="0"/>
        <w:adjustRightInd w:val="0"/>
        <w:ind w:firstLine="24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  <w:r>
        <w:rPr>
          <w:rFonts w:hint="default"/>
          <w:b w:val="0"/>
          <w:bCs w:val="0"/>
          <w:i/>
          <w:sz w:val="24"/>
          <w:szCs w:val="24"/>
          <w:lang w:val="ru-RU"/>
        </w:rPr>
        <w:t xml:space="preserve"> В соответствии с пунктом 100 СанПин 3.3686-21 «Санитарно-эпидемиологические требования по профилактике инфекционных болезней» акарицидная обработка проводится в весенний,летний периоды, с учётом действий,которые следует совершить в целях устранения в полном объёме.</w:t>
      </w:r>
    </w:p>
    <w:p w14:paraId="2690408F">
      <w:pPr>
        <w:numPr>
          <w:ilvl w:val="0"/>
          <w:numId w:val="0"/>
        </w:numPr>
        <w:autoSpaceDE w:val="0"/>
        <w:autoSpaceDN w:val="0"/>
        <w:adjustRightInd w:val="0"/>
        <w:ind w:firstLine="240" w:firstLineChars="100"/>
        <w:jc w:val="both"/>
        <w:outlineLvl w:val="0"/>
        <w:rPr>
          <w:bCs/>
          <w:i/>
          <w:sz w:val="24"/>
          <w:szCs w:val="24"/>
        </w:rPr>
      </w:pPr>
      <w:r>
        <w:rPr>
          <w:bCs/>
          <w:i/>
          <w:sz w:val="24"/>
          <w:szCs w:val="24"/>
        </w:rPr>
        <w:t xml:space="preserve">Таким образом, суд </w:t>
      </w:r>
      <w:r>
        <w:rPr>
          <w:bCs/>
          <w:i/>
          <w:sz w:val="24"/>
          <w:szCs w:val="24"/>
          <w:lang w:val="ru-RU"/>
        </w:rPr>
        <w:t>счёл</w:t>
      </w:r>
      <w:bookmarkStart w:id="0" w:name="_GoBack"/>
      <w:bookmarkEnd w:id="0"/>
      <w:r>
        <w:rPr>
          <w:bCs/>
          <w:i/>
          <w:sz w:val="24"/>
          <w:szCs w:val="24"/>
        </w:rPr>
        <w:t xml:space="preserve"> необходимым исковое требование прокурора Азовского немецкого национального муниципального района Омской области в интересах </w:t>
      </w:r>
      <w:r>
        <w:rPr>
          <w:bCs/>
          <w:i/>
          <w:sz w:val="24"/>
          <w:szCs w:val="24"/>
          <w:lang w:val="ru-RU"/>
        </w:rPr>
        <w:t>неопределённого</w:t>
      </w:r>
      <w:r>
        <w:rPr>
          <w:bCs/>
          <w:i/>
          <w:sz w:val="24"/>
          <w:szCs w:val="24"/>
        </w:rPr>
        <w:t xml:space="preserve"> круга лиц к администрации Александровского сельского поселения удовлетворить в полном </w:t>
      </w:r>
      <w:r>
        <w:rPr>
          <w:bCs/>
          <w:i/>
          <w:sz w:val="24"/>
          <w:szCs w:val="24"/>
          <w:lang w:val="ru-RU"/>
        </w:rPr>
        <w:t>объёме</w:t>
      </w:r>
      <w:r>
        <w:rPr>
          <w:bCs/>
          <w:i/>
          <w:sz w:val="24"/>
          <w:szCs w:val="24"/>
        </w:rPr>
        <w:t>.</w:t>
      </w:r>
    </w:p>
    <w:p w14:paraId="5FB50B87">
      <w:pPr>
        <w:autoSpaceDE w:val="0"/>
        <w:autoSpaceDN w:val="0"/>
        <w:adjustRightInd w:val="0"/>
        <w:ind w:firstLine="708"/>
        <w:jc w:val="both"/>
        <w:outlineLvl w:val="0"/>
        <w:rPr>
          <w:rFonts w:hint="default"/>
          <w:bCs/>
          <w:i/>
          <w:sz w:val="24"/>
          <w:szCs w:val="24"/>
          <w:lang w:val="ru-RU"/>
        </w:rPr>
      </w:pPr>
      <w:r>
        <w:rPr>
          <w:rFonts w:hint="default"/>
          <w:bCs/>
          <w:i/>
          <w:sz w:val="24"/>
          <w:szCs w:val="24"/>
          <w:lang w:val="ru-RU"/>
        </w:rPr>
        <w:t>Данное решение исполнено.</w:t>
      </w:r>
    </w:p>
    <w:p w14:paraId="43E56630">
      <w:pPr>
        <w:numPr>
          <w:ilvl w:val="0"/>
          <w:numId w:val="0"/>
        </w:numPr>
        <w:autoSpaceDE w:val="0"/>
        <w:autoSpaceDN w:val="0"/>
        <w:adjustRightInd w:val="0"/>
        <w:jc w:val="both"/>
        <w:outlineLvl w:val="0"/>
        <w:rPr>
          <w:rFonts w:hint="default"/>
          <w:b w:val="0"/>
          <w:bCs w:val="0"/>
          <w:i/>
          <w:sz w:val="24"/>
          <w:szCs w:val="24"/>
          <w:lang w:val="ru-RU"/>
        </w:rPr>
      </w:pPr>
    </w:p>
    <w:p w14:paraId="1490526A">
      <w:pPr>
        <w:numPr>
          <w:ilvl w:val="0"/>
          <w:numId w:val="0"/>
        </w:numPr>
        <w:autoSpaceDE w:val="0"/>
        <w:autoSpaceDN w:val="0"/>
        <w:adjustRightInd w:val="0"/>
        <w:ind w:left="720" w:leftChars="0"/>
        <w:jc w:val="both"/>
        <w:outlineLvl w:val="0"/>
        <w:rPr>
          <w:rFonts w:hint="default"/>
          <w:i/>
          <w:sz w:val="24"/>
          <w:szCs w:val="24"/>
          <w:lang w:val="ru-RU"/>
        </w:rPr>
      </w:pPr>
    </w:p>
    <w:p w14:paraId="3E0912B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</w:p>
    <w:sectPr>
      <w:pgSz w:w="11906" w:h="16838"/>
      <w:pgMar w:top="1440" w:right="1440" w:bottom="1440" w:left="1440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CC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EE032FF"/>
    <w:multiLevelType w:val="multilevel"/>
    <w:tmpl w:val="4EE032FF"/>
    <w:lvl w:ilvl="0" w:tentative="0">
      <w:start w:val="1"/>
      <w:numFmt w:val="decimal"/>
      <w:lvlText w:val="%1."/>
      <w:lvlJc w:val="left"/>
      <w:pPr>
        <w:ind w:left="3192" w:hanging="360"/>
      </w:pPr>
      <w:rPr>
        <w:rFonts w:hint="default"/>
        <w:b/>
      </w:rPr>
    </w:lvl>
    <w:lvl w:ilvl="1" w:tentative="0">
      <w:start w:val="1"/>
      <w:numFmt w:val="lowerLetter"/>
      <w:lvlText w:val="%2."/>
      <w:lvlJc w:val="left"/>
      <w:pPr>
        <w:ind w:left="3912" w:hanging="360"/>
      </w:pPr>
    </w:lvl>
    <w:lvl w:ilvl="2" w:tentative="0">
      <w:start w:val="1"/>
      <w:numFmt w:val="lowerRoman"/>
      <w:lvlText w:val="%3."/>
      <w:lvlJc w:val="right"/>
      <w:pPr>
        <w:ind w:left="4632" w:hanging="180"/>
      </w:pPr>
    </w:lvl>
    <w:lvl w:ilvl="3" w:tentative="0">
      <w:start w:val="1"/>
      <w:numFmt w:val="decimal"/>
      <w:lvlText w:val="%4."/>
      <w:lvlJc w:val="left"/>
      <w:pPr>
        <w:ind w:left="5352" w:hanging="360"/>
      </w:pPr>
    </w:lvl>
    <w:lvl w:ilvl="4" w:tentative="0">
      <w:start w:val="1"/>
      <w:numFmt w:val="lowerLetter"/>
      <w:lvlText w:val="%5."/>
      <w:lvlJc w:val="left"/>
      <w:pPr>
        <w:ind w:left="6072" w:hanging="360"/>
      </w:pPr>
    </w:lvl>
    <w:lvl w:ilvl="5" w:tentative="0">
      <w:start w:val="1"/>
      <w:numFmt w:val="lowerRoman"/>
      <w:lvlText w:val="%6."/>
      <w:lvlJc w:val="right"/>
      <w:pPr>
        <w:ind w:left="6792" w:hanging="180"/>
      </w:pPr>
    </w:lvl>
    <w:lvl w:ilvl="6" w:tentative="0">
      <w:start w:val="1"/>
      <w:numFmt w:val="decimal"/>
      <w:lvlText w:val="%7."/>
      <w:lvlJc w:val="left"/>
      <w:pPr>
        <w:ind w:left="7512" w:hanging="360"/>
      </w:pPr>
    </w:lvl>
    <w:lvl w:ilvl="7" w:tentative="0">
      <w:start w:val="1"/>
      <w:numFmt w:val="lowerLetter"/>
      <w:lvlText w:val="%8."/>
      <w:lvlJc w:val="left"/>
      <w:pPr>
        <w:ind w:left="8232" w:hanging="360"/>
      </w:pPr>
    </w:lvl>
    <w:lvl w:ilvl="8" w:tentative="0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3B03"/>
    <w:rsid w:val="00011017"/>
    <w:rsid w:val="00036961"/>
    <w:rsid w:val="000420C4"/>
    <w:rsid w:val="00050C09"/>
    <w:rsid w:val="00065DA9"/>
    <w:rsid w:val="000706E9"/>
    <w:rsid w:val="00070890"/>
    <w:rsid w:val="00072327"/>
    <w:rsid w:val="0009415D"/>
    <w:rsid w:val="000B6423"/>
    <w:rsid w:val="000C19EE"/>
    <w:rsid w:val="000C6EAD"/>
    <w:rsid w:val="00111E2B"/>
    <w:rsid w:val="001230A2"/>
    <w:rsid w:val="00142D50"/>
    <w:rsid w:val="0015148E"/>
    <w:rsid w:val="001707A4"/>
    <w:rsid w:val="0019038F"/>
    <w:rsid w:val="001A44B0"/>
    <w:rsid w:val="001A50F1"/>
    <w:rsid w:val="001E265E"/>
    <w:rsid w:val="001F6571"/>
    <w:rsid w:val="00237C40"/>
    <w:rsid w:val="00251C23"/>
    <w:rsid w:val="00284F0D"/>
    <w:rsid w:val="002B280A"/>
    <w:rsid w:val="002D1ADA"/>
    <w:rsid w:val="0032754A"/>
    <w:rsid w:val="00333082"/>
    <w:rsid w:val="003506BB"/>
    <w:rsid w:val="00351279"/>
    <w:rsid w:val="00371507"/>
    <w:rsid w:val="00392738"/>
    <w:rsid w:val="003E456C"/>
    <w:rsid w:val="003F7711"/>
    <w:rsid w:val="00413163"/>
    <w:rsid w:val="00414FFF"/>
    <w:rsid w:val="00452CC8"/>
    <w:rsid w:val="004821FD"/>
    <w:rsid w:val="00491BE7"/>
    <w:rsid w:val="00524978"/>
    <w:rsid w:val="00535528"/>
    <w:rsid w:val="00547347"/>
    <w:rsid w:val="00551CCA"/>
    <w:rsid w:val="00551CF9"/>
    <w:rsid w:val="005816B0"/>
    <w:rsid w:val="00596080"/>
    <w:rsid w:val="005A5AD0"/>
    <w:rsid w:val="005C3ED0"/>
    <w:rsid w:val="005E2924"/>
    <w:rsid w:val="006025FA"/>
    <w:rsid w:val="00635EC8"/>
    <w:rsid w:val="00645006"/>
    <w:rsid w:val="00651C1F"/>
    <w:rsid w:val="0067230B"/>
    <w:rsid w:val="00693A66"/>
    <w:rsid w:val="006B1ED8"/>
    <w:rsid w:val="006B5D4F"/>
    <w:rsid w:val="006D49E3"/>
    <w:rsid w:val="006D4E20"/>
    <w:rsid w:val="006E50E2"/>
    <w:rsid w:val="006F39D5"/>
    <w:rsid w:val="00711725"/>
    <w:rsid w:val="00744F61"/>
    <w:rsid w:val="0077418D"/>
    <w:rsid w:val="007A55AD"/>
    <w:rsid w:val="007B7CBA"/>
    <w:rsid w:val="007C4447"/>
    <w:rsid w:val="007C79E5"/>
    <w:rsid w:val="00830501"/>
    <w:rsid w:val="00837A59"/>
    <w:rsid w:val="00841A8C"/>
    <w:rsid w:val="00861857"/>
    <w:rsid w:val="00862D57"/>
    <w:rsid w:val="008A07C9"/>
    <w:rsid w:val="008A1BE5"/>
    <w:rsid w:val="008C0987"/>
    <w:rsid w:val="008C455F"/>
    <w:rsid w:val="00903CC7"/>
    <w:rsid w:val="009121B7"/>
    <w:rsid w:val="0092315F"/>
    <w:rsid w:val="00946491"/>
    <w:rsid w:val="00961CAD"/>
    <w:rsid w:val="009A251D"/>
    <w:rsid w:val="009A4842"/>
    <w:rsid w:val="009B54D8"/>
    <w:rsid w:val="009C1795"/>
    <w:rsid w:val="009F5AFB"/>
    <w:rsid w:val="009F71AD"/>
    <w:rsid w:val="00A01257"/>
    <w:rsid w:val="00A26DEA"/>
    <w:rsid w:val="00A27A88"/>
    <w:rsid w:val="00A67A0B"/>
    <w:rsid w:val="00A74205"/>
    <w:rsid w:val="00AA2B57"/>
    <w:rsid w:val="00B05C2A"/>
    <w:rsid w:val="00B10444"/>
    <w:rsid w:val="00B11C31"/>
    <w:rsid w:val="00B31F97"/>
    <w:rsid w:val="00B619DC"/>
    <w:rsid w:val="00B6232D"/>
    <w:rsid w:val="00B7424D"/>
    <w:rsid w:val="00B94BEC"/>
    <w:rsid w:val="00C32B68"/>
    <w:rsid w:val="00C90D99"/>
    <w:rsid w:val="00C96308"/>
    <w:rsid w:val="00CC3625"/>
    <w:rsid w:val="00CD21A5"/>
    <w:rsid w:val="00CD3EF4"/>
    <w:rsid w:val="00CF018C"/>
    <w:rsid w:val="00CF1D88"/>
    <w:rsid w:val="00D10489"/>
    <w:rsid w:val="00D26257"/>
    <w:rsid w:val="00D308BB"/>
    <w:rsid w:val="00D318C8"/>
    <w:rsid w:val="00D450C7"/>
    <w:rsid w:val="00D65A07"/>
    <w:rsid w:val="00DA6819"/>
    <w:rsid w:val="00DA6E61"/>
    <w:rsid w:val="00DB6023"/>
    <w:rsid w:val="00DB75EE"/>
    <w:rsid w:val="00E32494"/>
    <w:rsid w:val="00E40D2D"/>
    <w:rsid w:val="00E473F1"/>
    <w:rsid w:val="00F02374"/>
    <w:rsid w:val="00F17D4A"/>
    <w:rsid w:val="00FA42C8"/>
    <w:rsid w:val="00FA496B"/>
    <w:rsid w:val="00FF7C24"/>
    <w:rsid w:val="072D058A"/>
    <w:rsid w:val="34F43159"/>
    <w:rsid w:val="52E21639"/>
    <w:rsid w:val="5F390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ru-RU" w:eastAsia="ru-RU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240"/>
      <w:outlineLvl w:val="0"/>
    </w:pPr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Hyperlink"/>
    <w:basedOn w:val="3"/>
    <w:unhideWhenUsed/>
    <w:uiPriority w:val="99"/>
    <w:rPr>
      <w:color w:val="0000FF"/>
      <w:u w:val="single"/>
    </w:rPr>
  </w:style>
  <w:style w:type="character" w:styleId="6">
    <w:name w:val="Strong"/>
    <w:basedOn w:val="3"/>
    <w:qFormat/>
    <w:uiPriority w:val="22"/>
    <w:rPr>
      <w:b/>
      <w:bCs/>
    </w:rPr>
  </w:style>
  <w:style w:type="paragraph" w:styleId="7">
    <w:name w:val="Balloon Text"/>
    <w:basedOn w:val="1"/>
    <w:link w:val="13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8">
    <w:name w:val="header"/>
    <w:basedOn w:val="1"/>
    <w:link w:val="11"/>
    <w:unhideWhenUsed/>
    <w:qFormat/>
    <w:uiPriority w:val="99"/>
    <w:pPr>
      <w:tabs>
        <w:tab w:val="center" w:pos="4677"/>
        <w:tab w:val="right" w:pos="9355"/>
      </w:tabs>
    </w:pPr>
  </w:style>
  <w:style w:type="paragraph" w:styleId="9">
    <w:name w:val="footer"/>
    <w:basedOn w:val="1"/>
    <w:link w:val="12"/>
    <w:unhideWhenUsed/>
    <w:qFormat/>
    <w:uiPriority w:val="99"/>
    <w:pPr>
      <w:tabs>
        <w:tab w:val="center" w:pos="4677"/>
        <w:tab w:val="right" w:pos="9355"/>
      </w:tabs>
    </w:pPr>
  </w:style>
  <w:style w:type="paragraph" w:styleId="10">
    <w:name w:val="Normal (Web)"/>
    <w:basedOn w:val="1"/>
    <w:unhideWhenUsed/>
    <w:qFormat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1">
    <w:name w:val="Верхний колонтитул Знак"/>
    <w:basedOn w:val="3"/>
    <w:link w:val="8"/>
    <w:uiPriority w:val="99"/>
  </w:style>
  <w:style w:type="character" w:customStyle="1" w:styleId="12">
    <w:name w:val="Нижний колонтитул Знак"/>
    <w:basedOn w:val="3"/>
    <w:link w:val="9"/>
    <w:qFormat/>
    <w:uiPriority w:val="99"/>
  </w:style>
  <w:style w:type="character" w:customStyle="1" w:styleId="13">
    <w:name w:val="Текст выноски Знак"/>
    <w:basedOn w:val="3"/>
    <w:link w:val="7"/>
    <w:semiHidden/>
    <w:qFormat/>
    <w:uiPriority w:val="99"/>
    <w:rPr>
      <w:rFonts w:ascii="Tahoma" w:hAnsi="Tahoma" w:cs="Tahoma"/>
      <w:sz w:val="16"/>
      <w:szCs w:val="16"/>
    </w:rPr>
  </w:style>
  <w:style w:type="paragraph" w:styleId="14">
    <w:name w:val="List Paragraph"/>
    <w:basedOn w:val="1"/>
    <w:qFormat/>
    <w:uiPriority w:val="34"/>
    <w:pPr>
      <w:ind w:left="720"/>
      <w:contextualSpacing/>
    </w:pPr>
  </w:style>
  <w:style w:type="character" w:customStyle="1" w:styleId="15">
    <w:name w:val="Заголовок 1 Знак"/>
    <w:basedOn w:val="3"/>
    <w:link w:val="2"/>
    <w:qFormat/>
    <w:uiPriority w:val="9"/>
    <w:rPr>
      <w:rFonts w:asciiTheme="majorHAnsi" w:hAnsiTheme="majorHAnsi" w:eastAsiaTheme="majorEastAsia" w:cstheme="majorBidi"/>
      <w:color w:val="376092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A372-3447-48F1-8BD0-2ADA2E67719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1882</Words>
  <Characters>10734</Characters>
  <Lines>89</Lines>
  <Paragraphs>25</Paragraphs>
  <TotalTime>48</TotalTime>
  <ScaleCrop>false</ScaleCrop>
  <LinksUpToDate>false</LinksUpToDate>
  <CharactersWithSpaces>12591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2024-05-02T11:00:00Z</dcterms:created>
  <dc:creator>Windows User</dc:creator>
  <cp:lastModifiedBy>User</cp:lastModifiedBy>
  <cp:lastPrinted>2017-05-10T02:44:00Z</cp:lastPrinted>
  <dcterms:modified xsi:type="dcterms:W3CDTF">2025-02-18T03:04:50Z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D98E4069A1E8496DB8498ECE8EA35CA0_12</vt:lpwstr>
  </property>
</Properties>
</file>